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F0FC" w14:textId="7871E611" w:rsidR="00CE5AA5" w:rsidRPr="00CE5AA5" w:rsidRDefault="00000000" w:rsidP="001323A2">
      <w:pPr>
        <w:spacing w:after="240"/>
        <w:jc w:val="center"/>
        <w:rPr>
          <w:b/>
          <w:bCs/>
          <w:sz w:val="24"/>
          <w:szCs w:val="24"/>
        </w:rPr>
      </w:pPr>
      <w:bookmarkStart w:id="0" w:name="TÉRMINOS_DE_REFERENCIA"/>
      <w:bookmarkEnd w:id="0"/>
      <w:r w:rsidRPr="00CE5AA5">
        <w:rPr>
          <w:b/>
          <w:bCs/>
          <w:sz w:val="24"/>
          <w:szCs w:val="24"/>
        </w:rPr>
        <w:t>TÉRMINOS</w:t>
      </w:r>
      <w:r w:rsidRPr="00CE5AA5">
        <w:rPr>
          <w:b/>
          <w:bCs/>
          <w:spacing w:val="-17"/>
          <w:sz w:val="24"/>
          <w:szCs w:val="24"/>
        </w:rPr>
        <w:t xml:space="preserve"> </w:t>
      </w:r>
      <w:r w:rsidRPr="00CE5AA5">
        <w:rPr>
          <w:b/>
          <w:bCs/>
          <w:sz w:val="24"/>
          <w:szCs w:val="24"/>
        </w:rPr>
        <w:t>DE</w:t>
      </w:r>
      <w:r w:rsidRPr="00CE5AA5">
        <w:rPr>
          <w:b/>
          <w:bCs/>
          <w:spacing w:val="-17"/>
          <w:sz w:val="24"/>
          <w:szCs w:val="24"/>
        </w:rPr>
        <w:t xml:space="preserve"> </w:t>
      </w:r>
      <w:r w:rsidRPr="00CE5AA5">
        <w:rPr>
          <w:b/>
          <w:bCs/>
          <w:sz w:val="24"/>
          <w:szCs w:val="24"/>
        </w:rPr>
        <w:t>REFERENCIA</w:t>
      </w:r>
      <w:bookmarkStart w:id="1" w:name="CALI_RUGE_–_BIME_2023"/>
      <w:bookmarkStart w:id="2" w:name="MECANISMO_DE_PARTICIPACIÓN."/>
      <w:bookmarkEnd w:id="1"/>
      <w:bookmarkEnd w:id="2"/>
    </w:p>
    <w:p w14:paraId="440FF2F8" w14:textId="33877CD6" w:rsidR="00CE5AA5" w:rsidRPr="00CE5AA5" w:rsidRDefault="00CE5AA5" w:rsidP="00CE5AA5">
      <w:pPr>
        <w:spacing w:after="240"/>
        <w:jc w:val="center"/>
        <w:rPr>
          <w:sz w:val="24"/>
          <w:szCs w:val="24"/>
        </w:rPr>
      </w:pPr>
      <w:r w:rsidRPr="00CE5AA5">
        <w:rPr>
          <w:b/>
          <w:bCs/>
          <w:sz w:val="24"/>
          <w:szCs w:val="24"/>
        </w:rPr>
        <w:t>CALI RUGE – BIME 2026</w:t>
      </w:r>
    </w:p>
    <w:p w14:paraId="32E8F248" w14:textId="77777777" w:rsidR="00CE5AA5" w:rsidRPr="00CE5AA5" w:rsidRDefault="00CE5AA5" w:rsidP="00CE5AA5">
      <w:pPr>
        <w:spacing w:after="200"/>
        <w:jc w:val="both"/>
        <w:rPr>
          <w:sz w:val="24"/>
          <w:szCs w:val="24"/>
        </w:rPr>
      </w:pPr>
      <w:r w:rsidRPr="00CE5AA5">
        <w:rPr>
          <w:sz w:val="24"/>
          <w:szCs w:val="24"/>
        </w:rPr>
        <w:t xml:space="preserve">En el marco de la estrategia “Cali Ruge en Mercados Creativos” de la Secretaría de Desarrollo Económico de Cali, se lanza la convocatoria 2026: </w:t>
      </w:r>
      <w:r w:rsidRPr="00CE5AA5">
        <w:rPr>
          <w:i/>
          <w:iCs/>
          <w:sz w:val="24"/>
          <w:szCs w:val="24"/>
        </w:rPr>
        <w:t>Cali Ruge en BIME.</w:t>
      </w:r>
      <w:r w:rsidRPr="00CE5AA5">
        <w:rPr>
          <w:sz w:val="24"/>
          <w:szCs w:val="24"/>
        </w:rPr>
        <w:t xml:space="preserve"> Este mercado es un encuentro internacional de Industria Musical que se celebra desde 2013 en Bilbao (País Vasco) y desde 2022, también en Bogotá. De esta manera, amplía su espacio para reflexionar sobre los retos que impulsan el futuro del sector y el disfrute de la música en vivo en América Latina. BIME refuerza así su compromiso de establecer rutas alternativas en la industria musical que faciliten y multipliquen los flujos artísticos y profesionales entre América Latina y Europa, que generen oportunidades de crecimiento económico, cultural y relacional para artistas, profesionales, empresas y públicos vinculados directa o indirectamente con la música.</w:t>
      </w:r>
    </w:p>
    <w:p w14:paraId="167258A0" w14:textId="3BBE9EB5" w:rsidR="00CE5AA5" w:rsidRPr="00CE5AA5" w:rsidRDefault="00000000" w:rsidP="00CE5AA5">
      <w:pPr>
        <w:pStyle w:val="Ttulo1"/>
        <w:spacing w:before="1" w:line="316" w:lineRule="auto"/>
        <w:ind w:left="0" w:right="2478"/>
        <w:rPr>
          <w:rFonts w:ascii="Arial MT" w:hAnsi="Arial MT"/>
          <w:spacing w:val="-2"/>
        </w:rPr>
      </w:pPr>
      <w:r w:rsidRPr="00CE5AA5">
        <w:rPr>
          <w:rFonts w:ascii="Arial MT" w:hAnsi="Arial MT"/>
        </w:rPr>
        <w:t>MECANISMO</w:t>
      </w:r>
      <w:r w:rsidRPr="00CE5AA5">
        <w:rPr>
          <w:rFonts w:ascii="Arial MT" w:hAnsi="Arial MT"/>
          <w:spacing w:val="-13"/>
        </w:rPr>
        <w:t xml:space="preserve"> </w:t>
      </w:r>
      <w:r w:rsidRPr="00CE5AA5">
        <w:rPr>
          <w:rFonts w:ascii="Arial MT" w:hAnsi="Arial MT"/>
        </w:rPr>
        <w:t>D</w:t>
      </w:r>
      <w:r w:rsidR="00CE5AA5" w:rsidRPr="00CE5AA5">
        <w:rPr>
          <w:rFonts w:ascii="Arial MT" w:hAnsi="Arial MT"/>
        </w:rPr>
        <w:t xml:space="preserve">E </w:t>
      </w:r>
      <w:r w:rsidRPr="00CE5AA5">
        <w:rPr>
          <w:rFonts w:ascii="Arial MT" w:hAnsi="Arial MT"/>
          <w:spacing w:val="-2"/>
        </w:rPr>
        <w:t>PARTICIPACIÓN.</w:t>
      </w:r>
    </w:p>
    <w:p w14:paraId="424959D8" w14:textId="7FA2A0C2" w:rsidR="009D70F6" w:rsidRDefault="00CE5AA5" w:rsidP="00CE5AA5">
      <w:pPr>
        <w:spacing w:after="200"/>
        <w:jc w:val="both"/>
        <w:rPr>
          <w:sz w:val="24"/>
          <w:szCs w:val="24"/>
        </w:rPr>
      </w:pPr>
      <w:r w:rsidRPr="00CE5AA5">
        <w:rPr>
          <w:sz w:val="24"/>
          <w:szCs w:val="24"/>
        </w:rPr>
        <w:t xml:space="preserve">Para participar por las </w:t>
      </w:r>
      <w:r w:rsidR="001323A2">
        <w:rPr>
          <w:sz w:val="24"/>
          <w:szCs w:val="24"/>
        </w:rPr>
        <w:t>10</w:t>
      </w:r>
      <w:r w:rsidRPr="00CE5AA5">
        <w:rPr>
          <w:sz w:val="24"/>
          <w:szCs w:val="24"/>
        </w:rPr>
        <w:t xml:space="preserve"> acreditaciones BIME PRO 100% gratis, cada aspirante deberá inscribirse en el formulario oficial</w:t>
      </w:r>
      <w:r w:rsidR="005D38E5">
        <w:rPr>
          <w:sz w:val="24"/>
          <w:szCs w:val="24"/>
        </w:rPr>
        <w:t xml:space="preserve"> </w:t>
      </w:r>
      <w:hyperlink r:id="rId5" w:history="1">
        <w:r w:rsidR="00386323" w:rsidRPr="00FE1975">
          <w:rPr>
            <w:rStyle w:val="Hipervnculo"/>
            <w:sz w:val="24"/>
            <w:szCs w:val="24"/>
          </w:rPr>
          <w:t>https://for</w:t>
        </w:r>
        <w:r w:rsidR="00386323" w:rsidRPr="00FE1975">
          <w:rPr>
            <w:rStyle w:val="Hipervnculo"/>
            <w:sz w:val="24"/>
            <w:szCs w:val="24"/>
          </w:rPr>
          <w:t>m</w:t>
        </w:r>
        <w:r w:rsidR="00386323" w:rsidRPr="00FE1975">
          <w:rPr>
            <w:rStyle w:val="Hipervnculo"/>
            <w:sz w:val="24"/>
            <w:szCs w:val="24"/>
          </w:rPr>
          <w:t>s.gle/xW5PS8</w:t>
        </w:r>
        <w:r w:rsidR="00386323" w:rsidRPr="00FE1975">
          <w:rPr>
            <w:rStyle w:val="Hipervnculo"/>
            <w:sz w:val="24"/>
            <w:szCs w:val="24"/>
          </w:rPr>
          <w:t>n</w:t>
        </w:r>
        <w:r w:rsidR="00386323" w:rsidRPr="00FE1975">
          <w:rPr>
            <w:rStyle w:val="Hipervnculo"/>
            <w:sz w:val="24"/>
            <w:szCs w:val="24"/>
          </w:rPr>
          <w:t>LASAevCKQ6</w:t>
        </w:r>
      </w:hyperlink>
      <w:r w:rsidR="00386323">
        <w:rPr>
          <w:sz w:val="24"/>
          <w:szCs w:val="24"/>
        </w:rPr>
        <w:t xml:space="preserve"> </w:t>
      </w:r>
      <w:r w:rsidRPr="00CE5AA5">
        <w:rPr>
          <w:sz w:val="24"/>
          <w:szCs w:val="24"/>
        </w:rPr>
        <w:t xml:space="preserve">que estará disponible desde el </w:t>
      </w:r>
      <w:r w:rsidR="009D70F6">
        <w:rPr>
          <w:sz w:val="24"/>
          <w:szCs w:val="24"/>
        </w:rPr>
        <w:t>20</w:t>
      </w:r>
      <w:r w:rsidRPr="00CE5AA5">
        <w:rPr>
          <w:sz w:val="24"/>
          <w:szCs w:val="24"/>
        </w:rPr>
        <w:t xml:space="preserve"> de abril hasta </w:t>
      </w:r>
      <w:proofErr w:type="gramStart"/>
      <w:r w:rsidRPr="00CE5AA5">
        <w:rPr>
          <w:sz w:val="24"/>
          <w:szCs w:val="24"/>
        </w:rPr>
        <w:t xml:space="preserve">el  </w:t>
      </w:r>
      <w:r w:rsidR="009D70F6">
        <w:rPr>
          <w:sz w:val="24"/>
          <w:szCs w:val="24"/>
        </w:rPr>
        <w:t>24</w:t>
      </w:r>
      <w:proofErr w:type="gramEnd"/>
      <w:r w:rsidR="009D70F6">
        <w:rPr>
          <w:sz w:val="24"/>
          <w:szCs w:val="24"/>
        </w:rPr>
        <w:t xml:space="preserve"> </w:t>
      </w:r>
      <w:r w:rsidRPr="00CE5AA5">
        <w:rPr>
          <w:sz w:val="24"/>
          <w:szCs w:val="24"/>
        </w:rPr>
        <w:t xml:space="preserve">de abril de 2026 a las 12:00 p.m. (medio día). Estas acreditaciones serán asignadas por orden de llegada a los primeros solicitantes que diligencien de manera completa y veraz cada uno de los campos del formulario de acuerdo a los requerimientos que se mencionan en este documento. </w:t>
      </w:r>
    </w:p>
    <w:p w14:paraId="0A85E7AA" w14:textId="77777777" w:rsidR="005A20BB" w:rsidRPr="00CE5AA5" w:rsidRDefault="00000000" w:rsidP="00CE5AA5">
      <w:pPr>
        <w:pStyle w:val="Ttulo1"/>
        <w:spacing w:before="75"/>
        <w:ind w:left="0"/>
        <w:rPr>
          <w:rFonts w:ascii="Arial MT" w:hAnsi="Arial MT"/>
        </w:rPr>
      </w:pPr>
      <w:r w:rsidRPr="00CE5AA5">
        <w:rPr>
          <w:rFonts w:ascii="Arial MT" w:hAnsi="Arial MT"/>
          <w:spacing w:val="-2"/>
        </w:rPr>
        <w:t>BENEFICIOS:</w:t>
      </w:r>
    </w:p>
    <w:p w14:paraId="4E151E3A" w14:textId="77777777" w:rsidR="005A20BB" w:rsidRPr="00CE5AA5" w:rsidRDefault="005A20BB">
      <w:pPr>
        <w:pStyle w:val="Textoindependiente"/>
        <w:spacing w:before="83"/>
        <w:rPr>
          <w:b/>
        </w:rPr>
      </w:pPr>
    </w:p>
    <w:p w14:paraId="74193725" w14:textId="4B895139" w:rsidR="009A6E8C" w:rsidRPr="00CE5AA5" w:rsidRDefault="00CE5AA5" w:rsidP="009A6E8C">
      <w:pPr>
        <w:spacing w:after="120"/>
        <w:jc w:val="both"/>
        <w:rPr>
          <w:sz w:val="24"/>
          <w:szCs w:val="24"/>
        </w:rPr>
      </w:pPr>
      <w:r w:rsidRPr="00CE5AA5">
        <w:rPr>
          <w:b/>
          <w:bCs/>
          <w:sz w:val="24"/>
          <w:szCs w:val="24"/>
        </w:rPr>
        <w:t xml:space="preserve">A: </w:t>
      </w:r>
      <w:r w:rsidRPr="00CE5AA5">
        <w:rPr>
          <w:sz w:val="24"/>
          <w:szCs w:val="24"/>
        </w:rPr>
        <w:t>Se entregarán 1</w:t>
      </w:r>
      <w:r w:rsidR="009D70F6">
        <w:rPr>
          <w:sz w:val="24"/>
          <w:szCs w:val="24"/>
        </w:rPr>
        <w:t>0</w:t>
      </w:r>
      <w:r w:rsidRPr="00CE5AA5">
        <w:rPr>
          <w:sz w:val="24"/>
          <w:szCs w:val="24"/>
        </w:rPr>
        <w:t xml:space="preserve"> acreditaciones BIME PRO 100% gratis para participar de forma presencial en el encuentro</w:t>
      </w:r>
      <w:r w:rsidR="009D70F6">
        <w:rPr>
          <w:sz w:val="24"/>
          <w:szCs w:val="24"/>
        </w:rPr>
        <w:t>. Estas</w:t>
      </w:r>
      <w:r w:rsidR="009D70F6" w:rsidRPr="009D70F6">
        <w:rPr>
          <w:sz w:val="24"/>
          <w:szCs w:val="24"/>
        </w:rPr>
        <w:t xml:space="preserve"> acreditaciones dan acceso a los asistentes a las charlas académicas de la franja PRO, las sesiones y talleres</w:t>
      </w:r>
      <w:r w:rsidR="009D70F6">
        <w:rPr>
          <w:sz w:val="24"/>
          <w:szCs w:val="24"/>
        </w:rPr>
        <w:t xml:space="preserve"> </w:t>
      </w:r>
      <w:r w:rsidR="009D70F6" w:rsidRPr="009D70F6">
        <w:rPr>
          <w:sz w:val="24"/>
          <w:szCs w:val="24"/>
        </w:rPr>
        <w:t xml:space="preserve">de la franja CAMPUS, acceso preferencial a los </w:t>
      </w:r>
      <w:proofErr w:type="spellStart"/>
      <w:r w:rsidR="009D70F6" w:rsidRPr="009D70F6">
        <w:rPr>
          <w:sz w:val="24"/>
          <w:szCs w:val="24"/>
        </w:rPr>
        <w:t>showcases</w:t>
      </w:r>
      <w:proofErr w:type="spellEnd"/>
      <w:r w:rsidR="009D70F6" w:rsidRPr="009D70F6">
        <w:rPr>
          <w:sz w:val="24"/>
          <w:szCs w:val="24"/>
        </w:rPr>
        <w:t xml:space="preserve"> de la franja LIVE, acceso a los espacios de </w:t>
      </w:r>
      <w:proofErr w:type="spellStart"/>
      <w:proofErr w:type="gramStart"/>
      <w:r w:rsidR="009D70F6" w:rsidRPr="009D70F6">
        <w:rPr>
          <w:sz w:val="24"/>
          <w:szCs w:val="24"/>
        </w:rPr>
        <w:t>networking</w:t>
      </w:r>
      <w:proofErr w:type="spellEnd"/>
      <w:r w:rsidR="009D70F6" w:rsidRPr="009D70F6">
        <w:rPr>
          <w:sz w:val="24"/>
          <w:szCs w:val="24"/>
        </w:rPr>
        <w:t>(</w:t>
      </w:r>
      <w:proofErr w:type="gramEnd"/>
      <w:r w:rsidR="009D70F6" w:rsidRPr="009D70F6">
        <w:rPr>
          <w:sz w:val="24"/>
          <w:szCs w:val="24"/>
        </w:rPr>
        <w:t>pitches, cócteles) realizados durante los días de BIME. Adicionalmente, permiten el acceso online los 365 días a la</w:t>
      </w:r>
      <w:r w:rsidR="009D70F6">
        <w:rPr>
          <w:sz w:val="24"/>
          <w:szCs w:val="24"/>
        </w:rPr>
        <w:t xml:space="preserve"> </w:t>
      </w:r>
      <w:r w:rsidR="009D70F6" w:rsidRPr="009D70F6">
        <w:rPr>
          <w:sz w:val="24"/>
          <w:szCs w:val="24"/>
        </w:rPr>
        <w:t>plataforma y app de BIME, donde podrán ver las charlas destacadas, acceder al directorio de delegados nacionales e</w:t>
      </w:r>
      <w:r w:rsidR="009D70F6">
        <w:rPr>
          <w:sz w:val="24"/>
          <w:szCs w:val="24"/>
        </w:rPr>
        <w:t xml:space="preserve"> </w:t>
      </w:r>
      <w:r w:rsidR="009D70F6" w:rsidRPr="009D70F6">
        <w:rPr>
          <w:sz w:val="24"/>
          <w:szCs w:val="24"/>
        </w:rPr>
        <w:t>internacionales.</w:t>
      </w:r>
      <w:r w:rsidR="009D70F6">
        <w:rPr>
          <w:sz w:val="24"/>
          <w:szCs w:val="24"/>
        </w:rPr>
        <w:t xml:space="preserve"> </w:t>
      </w:r>
      <w:r w:rsidR="009A6E8C" w:rsidRPr="00CE5AA5">
        <w:rPr>
          <w:sz w:val="24"/>
          <w:szCs w:val="24"/>
        </w:rPr>
        <w:t xml:space="preserve">Adicionalmente, cada uno de los </w:t>
      </w:r>
      <w:r w:rsidR="009A6E8C" w:rsidRPr="00C401C7">
        <w:rPr>
          <w:sz w:val="24"/>
          <w:szCs w:val="24"/>
        </w:rPr>
        <w:t>1</w:t>
      </w:r>
      <w:r w:rsidR="009A6E8C" w:rsidRPr="00C401C7">
        <w:rPr>
          <w:sz w:val="24"/>
          <w:szCs w:val="24"/>
        </w:rPr>
        <w:t>0</w:t>
      </w:r>
      <w:r w:rsidR="009A6E8C" w:rsidRPr="00CE5AA5">
        <w:rPr>
          <w:sz w:val="24"/>
          <w:szCs w:val="24"/>
        </w:rPr>
        <w:t xml:space="preserve"> beneficiarios recibirá un apoyo económico de </w:t>
      </w:r>
      <w:r w:rsidR="009A6E8C" w:rsidRPr="00CE5AA5">
        <w:rPr>
          <w:b/>
          <w:bCs/>
          <w:sz w:val="24"/>
          <w:szCs w:val="24"/>
        </w:rPr>
        <w:t>$1.000.000</w:t>
      </w:r>
      <w:r w:rsidR="009A6E8C" w:rsidRPr="00CE5AA5">
        <w:rPr>
          <w:sz w:val="24"/>
          <w:szCs w:val="24"/>
        </w:rPr>
        <w:t xml:space="preserve"> para contribuir a la financiación de sus gastos de traslado y hospedaje con motivo de su participación presencial en BIME Bogotá 2026.</w:t>
      </w:r>
      <w:r w:rsidR="009A6E8C">
        <w:rPr>
          <w:sz w:val="24"/>
          <w:szCs w:val="24"/>
        </w:rPr>
        <w:t xml:space="preserve"> </w:t>
      </w:r>
    </w:p>
    <w:p w14:paraId="7588DA06" w14:textId="06657F14" w:rsidR="009D70F6" w:rsidRDefault="009D70F6" w:rsidP="009D70F6">
      <w:pPr>
        <w:spacing w:after="200"/>
        <w:jc w:val="both"/>
        <w:rPr>
          <w:sz w:val="24"/>
          <w:szCs w:val="24"/>
        </w:rPr>
      </w:pPr>
    </w:p>
    <w:p w14:paraId="380D7E15" w14:textId="79967B65" w:rsidR="009A6E8C" w:rsidRPr="00CE5AA5" w:rsidRDefault="009A6E8C" w:rsidP="009D70F6">
      <w:pPr>
        <w:spacing w:after="200"/>
        <w:jc w:val="both"/>
        <w:rPr>
          <w:sz w:val="24"/>
          <w:szCs w:val="24"/>
        </w:rPr>
        <w:sectPr w:rsidR="009A6E8C" w:rsidRPr="00CE5AA5" w:rsidSect="009D70F6">
          <w:pgSz w:w="12240" w:h="15840"/>
          <w:pgMar w:top="1820" w:right="1440" w:bottom="280" w:left="1440" w:header="720" w:footer="720" w:gutter="0"/>
          <w:cols w:space="720"/>
        </w:sectPr>
      </w:pPr>
    </w:p>
    <w:p w14:paraId="05F3BF8C" w14:textId="77777777" w:rsidR="00CE5AA5" w:rsidRPr="00CE5AA5" w:rsidRDefault="00CE5AA5" w:rsidP="00CE5AA5">
      <w:pPr>
        <w:spacing w:before="200" w:after="80"/>
        <w:rPr>
          <w:sz w:val="24"/>
          <w:szCs w:val="24"/>
        </w:rPr>
      </w:pPr>
      <w:r w:rsidRPr="00CE5AA5">
        <w:rPr>
          <w:b/>
          <w:bCs/>
          <w:sz w:val="24"/>
          <w:szCs w:val="24"/>
          <w:u w:val="single"/>
        </w:rPr>
        <w:lastRenderedPageBreak/>
        <w:t>ACLARACIONES</w:t>
      </w:r>
    </w:p>
    <w:p w14:paraId="73081FB8" w14:textId="13C81C97" w:rsidR="00CE5AA5" w:rsidRPr="00F777D9" w:rsidRDefault="00CE5AA5" w:rsidP="00CE5AA5">
      <w:pPr>
        <w:spacing w:after="120"/>
        <w:jc w:val="both"/>
        <w:rPr>
          <w:b/>
          <w:bCs/>
          <w:sz w:val="24"/>
          <w:szCs w:val="24"/>
        </w:rPr>
      </w:pPr>
      <w:r w:rsidRPr="00CE5AA5">
        <w:rPr>
          <w:b/>
          <w:bCs/>
          <w:sz w:val="24"/>
          <w:szCs w:val="24"/>
        </w:rPr>
        <w:t xml:space="preserve">NOTA 1: </w:t>
      </w:r>
      <w:r w:rsidRPr="00CE5AA5">
        <w:rPr>
          <w:sz w:val="24"/>
          <w:szCs w:val="24"/>
        </w:rPr>
        <w:t xml:space="preserve">La acreditación BIME PRO tiene un costo a la fecha de lanzamiento de la presente convocatoria de </w:t>
      </w:r>
      <w:r w:rsidR="00342833">
        <w:rPr>
          <w:sz w:val="24"/>
          <w:szCs w:val="24"/>
        </w:rPr>
        <w:t>4</w:t>
      </w:r>
      <w:r w:rsidRPr="00CE5AA5">
        <w:rPr>
          <w:sz w:val="24"/>
          <w:szCs w:val="24"/>
        </w:rPr>
        <w:t>9</w:t>
      </w:r>
      <w:r w:rsidR="00342833">
        <w:rPr>
          <w:sz w:val="24"/>
          <w:szCs w:val="24"/>
        </w:rPr>
        <w:t>0</w:t>
      </w:r>
      <w:r w:rsidRPr="00CE5AA5">
        <w:rPr>
          <w:sz w:val="24"/>
          <w:szCs w:val="24"/>
        </w:rPr>
        <w:t>.000 COP que será redimida para los 1</w:t>
      </w:r>
      <w:r w:rsidR="001D53F8">
        <w:rPr>
          <w:sz w:val="24"/>
          <w:szCs w:val="24"/>
        </w:rPr>
        <w:t>0</w:t>
      </w:r>
      <w:r w:rsidRPr="00CE5AA5">
        <w:rPr>
          <w:sz w:val="24"/>
          <w:szCs w:val="24"/>
        </w:rPr>
        <w:t xml:space="preserve"> ganadores</w:t>
      </w:r>
      <w:r w:rsidR="001D53F8">
        <w:rPr>
          <w:sz w:val="24"/>
          <w:szCs w:val="24"/>
        </w:rPr>
        <w:t>.</w:t>
      </w:r>
    </w:p>
    <w:p w14:paraId="6DF0128D" w14:textId="20EC559F" w:rsidR="00CE5AA5" w:rsidRPr="00CE5AA5" w:rsidRDefault="00CE5AA5" w:rsidP="00CE5AA5">
      <w:pPr>
        <w:spacing w:after="120"/>
        <w:jc w:val="both"/>
        <w:rPr>
          <w:sz w:val="24"/>
          <w:szCs w:val="24"/>
        </w:rPr>
      </w:pPr>
      <w:r w:rsidRPr="00CE5AA5">
        <w:rPr>
          <w:b/>
          <w:bCs/>
          <w:sz w:val="24"/>
          <w:szCs w:val="24"/>
        </w:rPr>
        <w:t xml:space="preserve">NOTA </w:t>
      </w:r>
      <w:r w:rsidR="001D53F8">
        <w:rPr>
          <w:b/>
          <w:bCs/>
          <w:sz w:val="24"/>
          <w:szCs w:val="24"/>
        </w:rPr>
        <w:t>2</w:t>
      </w:r>
      <w:r w:rsidRPr="00CE5AA5">
        <w:rPr>
          <w:b/>
          <w:bCs/>
          <w:sz w:val="24"/>
          <w:szCs w:val="24"/>
        </w:rPr>
        <w:t xml:space="preserve">: </w:t>
      </w:r>
      <w:r w:rsidRPr="00CE5AA5">
        <w:rPr>
          <w:sz w:val="24"/>
          <w:szCs w:val="24"/>
        </w:rPr>
        <w:t>Solo podrá acceder un representante por proyecto musical a uno de los cupos que corresponden a las 1</w:t>
      </w:r>
      <w:r w:rsidR="001D53F8">
        <w:rPr>
          <w:sz w:val="24"/>
          <w:szCs w:val="24"/>
        </w:rPr>
        <w:t>0</w:t>
      </w:r>
      <w:r w:rsidRPr="00CE5AA5">
        <w:rPr>
          <w:sz w:val="24"/>
          <w:szCs w:val="24"/>
        </w:rPr>
        <w:t xml:space="preserve"> acreditaciones presenciales de BIME PRO 100% gratis y al apoyo económico de $1.000.000 COP. Sin embargo, sí podrán inscribirse en la convocatoria 2 o más miembros de un mismo proyecto musical </w:t>
      </w:r>
      <w:r w:rsidR="0060374A">
        <w:rPr>
          <w:sz w:val="24"/>
          <w:szCs w:val="24"/>
        </w:rPr>
        <w:t xml:space="preserve">en el caso de ser seleccionados para </w:t>
      </w:r>
      <w:proofErr w:type="spellStart"/>
      <w:r w:rsidR="0060374A">
        <w:rPr>
          <w:sz w:val="24"/>
          <w:szCs w:val="24"/>
        </w:rPr>
        <w:t>showcases</w:t>
      </w:r>
      <w:proofErr w:type="spellEnd"/>
      <w:r w:rsidR="0060374A">
        <w:rPr>
          <w:sz w:val="24"/>
          <w:szCs w:val="24"/>
        </w:rPr>
        <w:t>.</w:t>
      </w:r>
    </w:p>
    <w:p w14:paraId="5E5A1774" w14:textId="271B02F2" w:rsidR="005A20BB" w:rsidRPr="00CE5AA5" w:rsidRDefault="00CE5AA5" w:rsidP="00CE5AA5">
      <w:pPr>
        <w:pStyle w:val="Textoindependiente"/>
        <w:spacing w:before="38"/>
      </w:pPr>
      <w:r w:rsidRPr="00CE5AA5">
        <w:rPr>
          <w:b/>
          <w:bCs/>
        </w:rPr>
        <w:t xml:space="preserve">NOTA </w:t>
      </w:r>
      <w:r w:rsidR="00342833">
        <w:rPr>
          <w:b/>
          <w:bCs/>
        </w:rPr>
        <w:t>3</w:t>
      </w:r>
      <w:r w:rsidRPr="00CE5AA5">
        <w:rPr>
          <w:b/>
          <w:bCs/>
        </w:rPr>
        <w:t xml:space="preserve">: </w:t>
      </w:r>
      <w:r w:rsidRPr="00CE5AA5">
        <w:t>Si antes de la fecha de cierre de la convocatoria se completan los 1</w:t>
      </w:r>
      <w:r w:rsidR="0060374A">
        <w:t>0</w:t>
      </w:r>
      <w:r w:rsidRPr="00CE5AA5">
        <w:t xml:space="preserve"> cupos de acreditación BIME PRO 100% gratuita y se cuenta con un grupo de beneficiarios aptos para</w:t>
      </w:r>
      <w:r w:rsidR="0060374A">
        <w:t xml:space="preserve"> acceder a este beneficio la convocatoria será cerrada</w:t>
      </w:r>
    </w:p>
    <w:p w14:paraId="450E21A7" w14:textId="77777777" w:rsidR="00CE5AA5" w:rsidRPr="00CE5AA5" w:rsidRDefault="00CE5AA5" w:rsidP="00CE5AA5">
      <w:pPr>
        <w:pStyle w:val="Textoindependiente"/>
        <w:spacing w:before="38"/>
      </w:pPr>
    </w:p>
    <w:p w14:paraId="4A2521A6" w14:textId="315CC41A" w:rsidR="00CE5AA5" w:rsidRDefault="00CE5AA5" w:rsidP="00CE5AA5">
      <w:pPr>
        <w:spacing w:after="120"/>
        <w:jc w:val="both"/>
        <w:rPr>
          <w:sz w:val="24"/>
          <w:szCs w:val="24"/>
        </w:rPr>
      </w:pPr>
      <w:r w:rsidRPr="00CE5AA5">
        <w:rPr>
          <w:b/>
          <w:bCs/>
          <w:sz w:val="24"/>
          <w:szCs w:val="24"/>
        </w:rPr>
        <w:t xml:space="preserve">NOTA </w:t>
      </w:r>
      <w:r w:rsidR="00342833">
        <w:rPr>
          <w:b/>
          <w:bCs/>
          <w:sz w:val="24"/>
          <w:szCs w:val="24"/>
        </w:rPr>
        <w:t>4</w:t>
      </w:r>
      <w:r w:rsidRPr="00CE5AA5">
        <w:rPr>
          <w:b/>
          <w:bCs/>
          <w:sz w:val="24"/>
          <w:szCs w:val="24"/>
        </w:rPr>
        <w:t xml:space="preserve">: </w:t>
      </w:r>
      <w:r w:rsidRPr="00CE5AA5">
        <w:rPr>
          <w:sz w:val="24"/>
          <w:szCs w:val="24"/>
        </w:rPr>
        <w:t xml:space="preserve">Para todas las personas que tengan acreditación presencial del BIME PRO (adquirida 100% gratis se habilitará el plazo para darse de alta en los espacios de </w:t>
      </w:r>
      <w:proofErr w:type="spellStart"/>
      <w:r w:rsidRPr="00CE5AA5">
        <w:rPr>
          <w:sz w:val="24"/>
          <w:szCs w:val="24"/>
        </w:rPr>
        <w:t>speedmeetings</w:t>
      </w:r>
      <w:proofErr w:type="spellEnd"/>
      <w:r w:rsidRPr="00CE5AA5">
        <w:rPr>
          <w:sz w:val="24"/>
          <w:szCs w:val="24"/>
        </w:rPr>
        <w:t xml:space="preserve"> y solicitar reuniones a partir de la semana del 2</w:t>
      </w:r>
      <w:r w:rsidR="00342833">
        <w:rPr>
          <w:sz w:val="24"/>
          <w:szCs w:val="24"/>
        </w:rPr>
        <w:t>5</w:t>
      </w:r>
      <w:r w:rsidRPr="00CE5AA5">
        <w:rPr>
          <w:sz w:val="24"/>
          <w:szCs w:val="24"/>
        </w:rPr>
        <w:t xml:space="preserve"> de abril.</w:t>
      </w:r>
    </w:p>
    <w:p w14:paraId="2E144050" w14:textId="77777777" w:rsidR="00F777D9" w:rsidRDefault="00F777D9" w:rsidP="00CE5AA5">
      <w:pPr>
        <w:spacing w:after="120"/>
        <w:jc w:val="both"/>
        <w:rPr>
          <w:sz w:val="24"/>
          <w:szCs w:val="24"/>
        </w:rPr>
      </w:pPr>
    </w:p>
    <w:p w14:paraId="0028BB3F" w14:textId="19042550" w:rsidR="00F777D9" w:rsidRPr="00CE5AA5" w:rsidRDefault="00F777D9" w:rsidP="00CE5AA5">
      <w:pPr>
        <w:spacing w:after="120"/>
        <w:jc w:val="both"/>
        <w:rPr>
          <w:sz w:val="24"/>
          <w:szCs w:val="24"/>
        </w:rPr>
      </w:pPr>
      <w:r w:rsidRPr="00F777D9">
        <w:rPr>
          <w:b/>
          <w:bCs/>
          <w:sz w:val="24"/>
          <w:szCs w:val="24"/>
        </w:rPr>
        <w:t>Nota 5:</w:t>
      </w:r>
      <w:r>
        <w:rPr>
          <w:sz w:val="24"/>
          <w:szCs w:val="24"/>
        </w:rPr>
        <w:t xml:space="preserve"> </w:t>
      </w:r>
      <w:r w:rsidRPr="00F777D9">
        <w:rPr>
          <w:sz w:val="24"/>
          <w:szCs w:val="24"/>
        </w:rPr>
        <w:t>En caso de que existan más postulaciones que cupos disponibles, se priorizarán aquellos proyectos musicales que hagan parte del portafolio de Cali Ruge, en coherencia con las estrategias de fortalecimiento del ecosistema cultural del distrito.</w:t>
      </w:r>
    </w:p>
    <w:p w14:paraId="518F7C63" w14:textId="77777777" w:rsidR="00CE5AA5" w:rsidRPr="00CE5AA5" w:rsidRDefault="00CE5AA5" w:rsidP="00CE5AA5">
      <w:pPr>
        <w:spacing w:before="200" w:after="80"/>
        <w:rPr>
          <w:sz w:val="24"/>
          <w:szCs w:val="24"/>
        </w:rPr>
      </w:pPr>
      <w:r w:rsidRPr="00CE5AA5">
        <w:rPr>
          <w:b/>
          <w:bCs/>
          <w:sz w:val="24"/>
          <w:szCs w:val="24"/>
          <w:u w:val="single"/>
        </w:rPr>
        <w:t>¿QUIÉNES PUEDEN PARTICIPAR?</w:t>
      </w:r>
    </w:p>
    <w:p w14:paraId="0402015B" w14:textId="675F8A70" w:rsidR="00F777D9" w:rsidRPr="00CE5AA5" w:rsidRDefault="00CE5AA5" w:rsidP="00CE5AA5">
      <w:pPr>
        <w:spacing w:after="200"/>
        <w:jc w:val="both"/>
        <w:rPr>
          <w:sz w:val="24"/>
          <w:szCs w:val="24"/>
        </w:rPr>
      </w:pPr>
      <w:r w:rsidRPr="00CE5AA5">
        <w:rPr>
          <w:sz w:val="24"/>
          <w:szCs w:val="24"/>
        </w:rPr>
        <w:t>Podrán participar artistas/agrupaciones/agentes/proyectos del sector musical de la ciudad de Cali que cuenten con al menos 1 año de recorrido y con música propia en plataformas digitales. Deberán soportar el desarrollo artístico de su propuesta a través de un portafolio que deben adjuntar en el formulario.</w:t>
      </w:r>
    </w:p>
    <w:p w14:paraId="0FDDF7AE" w14:textId="42EDD960" w:rsidR="00CE5AA5" w:rsidRPr="00CE5AA5" w:rsidRDefault="00CE5AA5" w:rsidP="00CE5AA5">
      <w:pPr>
        <w:spacing w:before="200" w:after="80"/>
        <w:rPr>
          <w:sz w:val="24"/>
          <w:szCs w:val="24"/>
        </w:rPr>
      </w:pPr>
      <w:r w:rsidRPr="00CE5AA5">
        <w:rPr>
          <w:b/>
          <w:bCs/>
          <w:sz w:val="24"/>
          <w:szCs w:val="24"/>
          <w:u w:val="single"/>
        </w:rPr>
        <w:t>CARACTER</w:t>
      </w:r>
      <w:r w:rsidR="00342833">
        <w:rPr>
          <w:b/>
          <w:bCs/>
          <w:sz w:val="24"/>
          <w:szCs w:val="24"/>
          <w:u w:val="single"/>
        </w:rPr>
        <w:t>Í</w:t>
      </w:r>
      <w:r w:rsidRPr="00CE5AA5">
        <w:rPr>
          <w:b/>
          <w:bCs/>
          <w:sz w:val="24"/>
          <w:szCs w:val="24"/>
          <w:u w:val="single"/>
        </w:rPr>
        <w:t>STICAS DE LAS ACREDITACIONES:</w:t>
      </w:r>
    </w:p>
    <w:p w14:paraId="51737DF1" w14:textId="77777777" w:rsidR="00CE5AA5" w:rsidRPr="00CE5AA5" w:rsidRDefault="00CE5AA5" w:rsidP="00CE5AA5">
      <w:pPr>
        <w:spacing w:after="80"/>
        <w:rPr>
          <w:sz w:val="24"/>
          <w:szCs w:val="24"/>
        </w:rPr>
      </w:pPr>
      <w:r w:rsidRPr="00CE5AA5">
        <w:rPr>
          <w:b/>
          <w:bCs/>
          <w:sz w:val="24"/>
          <w:szCs w:val="24"/>
        </w:rPr>
        <w:t>Acreditaciones presenciales BIME PRO:</w:t>
      </w:r>
    </w:p>
    <w:p w14:paraId="56B35513" w14:textId="77777777" w:rsidR="00CE5AA5" w:rsidRPr="00CE5AA5" w:rsidRDefault="00CE5AA5" w:rsidP="00CE5AA5">
      <w:pPr>
        <w:spacing w:after="80"/>
        <w:rPr>
          <w:sz w:val="24"/>
          <w:szCs w:val="24"/>
        </w:rPr>
      </w:pPr>
      <w:r w:rsidRPr="00CE5AA5">
        <w:rPr>
          <w:sz w:val="24"/>
          <w:szCs w:val="24"/>
        </w:rPr>
        <w:t>Con las acreditaciones BIME PRO se podrá participar en:</w:t>
      </w:r>
    </w:p>
    <w:p w14:paraId="38D3A187" w14:textId="77777777" w:rsidR="00CE5AA5" w:rsidRPr="00CE5AA5" w:rsidRDefault="00CE5AA5" w:rsidP="00CE5AA5">
      <w:pPr>
        <w:pStyle w:val="Prrafodelista"/>
        <w:widowControl/>
        <w:numPr>
          <w:ilvl w:val="0"/>
          <w:numId w:val="3"/>
        </w:numPr>
        <w:autoSpaceDE/>
        <w:autoSpaceDN/>
        <w:spacing w:before="0" w:after="60"/>
        <w:rPr>
          <w:sz w:val="24"/>
          <w:szCs w:val="24"/>
        </w:rPr>
      </w:pPr>
      <w:r w:rsidRPr="00CE5AA5">
        <w:rPr>
          <w:sz w:val="24"/>
          <w:szCs w:val="24"/>
        </w:rPr>
        <w:t xml:space="preserve">Acceso prioritario a los </w:t>
      </w:r>
      <w:proofErr w:type="spellStart"/>
      <w:r w:rsidRPr="00CE5AA5">
        <w:rPr>
          <w:sz w:val="24"/>
          <w:szCs w:val="24"/>
        </w:rPr>
        <w:t>showcases</w:t>
      </w:r>
      <w:proofErr w:type="spellEnd"/>
      <w:r w:rsidRPr="00CE5AA5">
        <w:rPr>
          <w:sz w:val="24"/>
          <w:szCs w:val="24"/>
        </w:rPr>
        <w:t xml:space="preserve"> de BIME Live</w:t>
      </w:r>
    </w:p>
    <w:p w14:paraId="29E899E7" w14:textId="77777777" w:rsidR="00CE5AA5" w:rsidRPr="00CE5AA5" w:rsidRDefault="00CE5AA5" w:rsidP="00CE5AA5">
      <w:pPr>
        <w:pStyle w:val="Prrafodelista"/>
        <w:widowControl/>
        <w:numPr>
          <w:ilvl w:val="0"/>
          <w:numId w:val="3"/>
        </w:numPr>
        <w:autoSpaceDE/>
        <w:autoSpaceDN/>
        <w:spacing w:before="0" w:after="60"/>
        <w:rPr>
          <w:sz w:val="24"/>
          <w:szCs w:val="24"/>
        </w:rPr>
      </w:pPr>
      <w:r w:rsidRPr="00CE5AA5">
        <w:rPr>
          <w:sz w:val="24"/>
          <w:szCs w:val="24"/>
        </w:rPr>
        <w:t xml:space="preserve">Acceso plataforma </w:t>
      </w:r>
      <w:proofErr w:type="spellStart"/>
      <w:r w:rsidRPr="00CE5AA5">
        <w:rPr>
          <w:sz w:val="24"/>
          <w:szCs w:val="24"/>
        </w:rPr>
        <w:t>networking</w:t>
      </w:r>
      <w:proofErr w:type="spellEnd"/>
    </w:p>
    <w:p w14:paraId="5B64EEEF" w14:textId="77777777" w:rsidR="00CE5AA5" w:rsidRPr="00CE5AA5" w:rsidRDefault="00CE5AA5" w:rsidP="00CE5AA5">
      <w:pPr>
        <w:pStyle w:val="Prrafodelista"/>
        <w:widowControl/>
        <w:numPr>
          <w:ilvl w:val="0"/>
          <w:numId w:val="3"/>
        </w:numPr>
        <w:autoSpaceDE/>
        <w:autoSpaceDN/>
        <w:spacing w:before="0" w:after="60"/>
        <w:rPr>
          <w:sz w:val="24"/>
          <w:szCs w:val="24"/>
        </w:rPr>
      </w:pPr>
      <w:r w:rsidRPr="00CE5AA5">
        <w:rPr>
          <w:sz w:val="24"/>
          <w:szCs w:val="24"/>
        </w:rPr>
        <w:t>Talleres</w:t>
      </w:r>
    </w:p>
    <w:p w14:paraId="4A2F339F" w14:textId="4E50772B" w:rsidR="00CE5AA5" w:rsidRPr="00CE5AA5" w:rsidRDefault="00CE5AA5" w:rsidP="00CE5AA5">
      <w:pPr>
        <w:pStyle w:val="Prrafodelista"/>
        <w:widowControl/>
        <w:numPr>
          <w:ilvl w:val="0"/>
          <w:numId w:val="3"/>
        </w:numPr>
        <w:autoSpaceDE/>
        <w:autoSpaceDN/>
        <w:spacing w:before="0" w:after="60"/>
        <w:rPr>
          <w:sz w:val="24"/>
          <w:szCs w:val="24"/>
        </w:rPr>
      </w:pPr>
      <w:proofErr w:type="spellStart"/>
      <w:r w:rsidRPr="00CE5AA5">
        <w:rPr>
          <w:sz w:val="24"/>
          <w:szCs w:val="24"/>
        </w:rPr>
        <w:t>Speedmeetings</w:t>
      </w:r>
      <w:proofErr w:type="spellEnd"/>
      <w:r w:rsidR="00342833">
        <w:rPr>
          <w:sz w:val="24"/>
          <w:szCs w:val="24"/>
        </w:rPr>
        <w:t xml:space="preserve"> (aplica con requisitos </w:t>
      </w:r>
      <w:r w:rsidR="00342833">
        <w:rPr>
          <w:sz w:val="24"/>
          <w:szCs w:val="24"/>
        </w:rPr>
        <w:t>previos</w:t>
      </w:r>
      <w:r w:rsidR="00342833">
        <w:rPr>
          <w:sz w:val="24"/>
          <w:szCs w:val="24"/>
        </w:rPr>
        <w:t xml:space="preserve">) </w:t>
      </w:r>
    </w:p>
    <w:p w14:paraId="0FDC2AB7" w14:textId="77777777" w:rsidR="00CE5AA5" w:rsidRPr="00CE5AA5" w:rsidRDefault="00CE5AA5" w:rsidP="00CE5AA5">
      <w:pPr>
        <w:pStyle w:val="Prrafodelista"/>
        <w:widowControl/>
        <w:numPr>
          <w:ilvl w:val="0"/>
          <w:numId w:val="3"/>
        </w:numPr>
        <w:autoSpaceDE/>
        <w:autoSpaceDN/>
        <w:spacing w:before="0" w:after="60"/>
        <w:rPr>
          <w:sz w:val="24"/>
          <w:szCs w:val="24"/>
        </w:rPr>
      </w:pPr>
      <w:proofErr w:type="spellStart"/>
      <w:r w:rsidRPr="00CE5AA5">
        <w:rPr>
          <w:sz w:val="24"/>
          <w:szCs w:val="24"/>
        </w:rPr>
        <w:t>Cocktails</w:t>
      </w:r>
      <w:proofErr w:type="spellEnd"/>
    </w:p>
    <w:p w14:paraId="4126F238" w14:textId="77777777" w:rsidR="00CE5AA5" w:rsidRPr="00CE5AA5" w:rsidRDefault="00CE5AA5" w:rsidP="00CE5AA5">
      <w:pPr>
        <w:pStyle w:val="Prrafodelista"/>
        <w:widowControl/>
        <w:numPr>
          <w:ilvl w:val="0"/>
          <w:numId w:val="3"/>
        </w:numPr>
        <w:autoSpaceDE/>
        <w:autoSpaceDN/>
        <w:spacing w:before="0" w:after="60"/>
        <w:rPr>
          <w:sz w:val="24"/>
          <w:szCs w:val="24"/>
        </w:rPr>
      </w:pPr>
      <w:proofErr w:type="spellStart"/>
      <w:r w:rsidRPr="00CE5AA5">
        <w:rPr>
          <w:sz w:val="24"/>
          <w:szCs w:val="24"/>
        </w:rPr>
        <w:t>Welcome</w:t>
      </w:r>
      <w:proofErr w:type="spellEnd"/>
      <w:r w:rsidRPr="00CE5AA5">
        <w:rPr>
          <w:sz w:val="24"/>
          <w:szCs w:val="24"/>
        </w:rPr>
        <w:t xml:space="preserve"> pack</w:t>
      </w:r>
    </w:p>
    <w:p w14:paraId="0E2737D9" w14:textId="77777777" w:rsidR="00CE5AA5" w:rsidRPr="00CE5AA5" w:rsidRDefault="00CE5AA5" w:rsidP="00CE5AA5">
      <w:pPr>
        <w:pStyle w:val="Prrafodelista"/>
        <w:widowControl/>
        <w:numPr>
          <w:ilvl w:val="0"/>
          <w:numId w:val="3"/>
        </w:numPr>
        <w:autoSpaceDE/>
        <w:autoSpaceDN/>
        <w:spacing w:before="0" w:after="60"/>
        <w:rPr>
          <w:sz w:val="24"/>
          <w:szCs w:val="24"/>
        </w:rPr>
      </w:pPr>
      <w:r w:rsidRPr="00CE5AA5">
        <w:rPr>
          <w:sz w:val="24"/>
          <w:szCs w:val="24"/>
        </w:rPr>
        <w:t>Guía BIME PRO 2026</w:t>
      </w:r>
    </w:p>
    <w:p w14:paraId="119629B8" w14:textId="77777777" w:rsidR="00CE5AA5" w:rsidRPr="00CE5AA5" w:rsidRDefault="00CE5AA5" w:rsidP="00CE5AA5">
      <w:pPr>
        <w:pStyle w:val="Prrafodelista"/>
        <w:widowControl/>
        <w:numPr>
          <w:ilvl w:val="0"/>
          <w:numId w:val="3"/>
        </w:numPr>
        <w:autoSpaceDE/>
        <w:autoSpaceDN/>
        <w:spacing w:before="0" w:after="60"/>
        <w:rPr>
          <w:sz w:val="24"/>
          <w:szCs w:val="24"/>
        </w:rPr>
      </w:pPr>
      <w:r w:rsidRPr="00CE5AA5">
        <w:rPr>
          <w:sz w:val="24"/>
          <w:szCs w:val="24"/>
        </w:rPr>
        <w:t>Beneficios de la acreditación BIME ONLINE.</w:t>
      </w:r>
    </w:p>
    <w:p w14:paraId="475B9AA3" w14:textId="77777777" w:rsidR="00F777D9" w:rsidRDefault="00F777D9" w:rsidP="00CE5AA5">
      <w:pPr>
        <w:spacing w:before="200" w:after="80"/>
        <w:rPr>
          <w:b/>
          <w:bCs/>
          <w:sz w:val="24"/>
          <w:szCs w:val="24"/>
          <w:u w:val="single"/>
        </w:rPr>
      </w:pPr>
    </w:p>
    <w:p w14:paraId="3395A67F" w14:textId="77777777" w:rsidR="00F777D9" w:rsidRDefault="00F777D9" w:rsidP="00CE5AA5">
      <w:pPr>
        <w:spacing w:before="200" w:after="80"/>
        <w:rPr>
          <w:b/>
          <w:bCs/>
          <w:sz w:val="24"/>
          <w:szCs w:val="24"/>
          <w:u w:val="single"/>
        </w:rPr>
      </w:pPr>
    </w:p>
    <w:p w14:paraId="04EA3623" w14:textId="77777777" w:rsidR="00F777D9" w:rsidRDefault="00F777D9" w:rsidP="00CE5AA5">
      <w:pPr>
        <w:spacing w:before="200" w:after="80"/>
        <w:rPr>
          <w:b/>
          <w:bCs/>
          <w:sz w:val="24"/>
          <w:szCs w:val="24"/>
          <w:u w:val="single"/>
        </w:rPr>
      </w:pPr>
    </w:p>
    <w:p w14:paraId="75DA1CC0" w14:textId="77777777" w:rsidR="00F777D9" w:rsidRDefault="00F777D9" w:rsidP="00CE5AA5">
      <w:pPr>
        <w:spacing w:before="200" w:after="80"/>
        <w:rPr>
          <w:b/>
          <w:bCs/>
          <w:sz w:val="24"/>
          <w:szCs w:val="24"/>
          <w:u w:val="single"/>
        </w:rPr>
      </w:pPr>
    </w:p>
    <w:p w14:paraId="6BC14DBA" w14:textId="373B37D8" w:rsidR="00CE5AA5" w:rsidRDefault="00CE5AA5" w:rsidP="00CE5AA5">
      <w:pPr>
        <w:spacing w:before="200" w:after="80"/>
        <w:rPr>
          <w:b/>
          <w:bCs/>
          <w:sz w:val="24"/>
          <w:szCs w:val="24"/>
          <w:u w:val="single"/>
        </w:rPr>
      </w:pPr>
      <w:r w:rsidRPr="00CE5AA5">
        <w:rPr>
          <w:b/>
          <w:bCs/>
          <w:sz w:val="24"/>
          <w:szCs w:val="24"/>
          <w:u w:val="single"/>
        </w:rPr>
        <w:lastRenderedPageBreak/>
        <w:t>DEBERES DEL GANADOR.</w:t>
      </w:r>
    </w:p>
    <w:p w14:paraId="202EA7E4" w14:textId="77777777" w:rsidR="00F777D9" w:rsidRPr="00CE5AA5" w:rsidRDefault="00F777D9" w:rsidP="00CE5AA5">
      <w:pPr>
        <w:spacing w:before="200" w:after="80"/>
        <w:rPr>
          <w:sz w:val="24"/>
          <w:szCs w:val="24"/>
        </w:rPr>
      </w:pPr>
    </w:p>
    <w:p w14:paraId="71CFCAFC" w14:textId="77777777" w:rsidR="00CE5AA5" w:rsidRPr="00CE5AA5" w:rsidRDefault="00CE5AA5" w:rsidP="00CE5AA5">
      <w:pPr>
        <w:spacing w:after="80"/>
        <w:rPr>
          <w:sz w:val="24"/>
          <w:szCs w:val="24"/>
        </w:rPr>
      </w:pPr>
      <w:r w:rsidRPr="00CE5AA5">
        <w:rPr>
          <w:b/>
          <w:bCs/>
          <w:sz w:val="24"/>
          <w:szCs w:val="24"/>
        </w:rPr>
        <w:t>Beneficiarios de acreditaciones presenciales BIME PRO 100% gratis y apoyo económico de $1.000.000 COP:</w:t>
      </w:r>
    </w:p>
    <w:p w14:paraId="4BAB0D79" w14:textId="77777777" w:rsidR="00CE5AA5" w:rsidRPr="00CE5AA5" w:rsidRDefault="00CE5AA5" w:rsidP="00CE5AA5">
      <w:pPr>
        <w:spacing w:before="120" w:after="80"/>
        <w:rPr>
          <w:sz w:val="24"/>
          <w:szCs w:val="24"/>
        </w:rPr>
      </w:pPr>
      <w:r w:rsidRPr="00CE5AA5">
        <w:rPr>
          <w:b/>
          <w:bCs/>
          <w:sz w:val="24"/>
          <w:szCs w:val="24"/>
        </w:rPr>
        <w:t>1. Confirmación oficial como beneficiario:</w:t>
      </w:r>
    </w:p>
    <w:p w14:paraId="7C30B265" w14:textId="77777777" w:rsidR="00CE5AA5" w:rsidRPr="00CE5AA5" w:rsidRDefault="00CE5AA5" w:rsidP="00CE5AA5">
      <w:pPr>
        <w:spacing w:after="120"/>
        <w:jc w:val="both"/>
        <w:rPr>
          <w:sz w:val="24"/>
          <w:szCs w:val="24"/>
        </w:rPr>
      </w:pPr>
      <w:r w:rsidRPr="00CE5AA5">
        <w:rPr>
          <w:sz w:val="24"/>
          <w:szCs w:val="24"/>
        </w:rPr>
        <w:t>Como requisito para acceder a la acreditación presencial BIME PRO 100% gratuita y al apoyo económico de $1.000.000 COP, la persona beneficiaria deberá responder al correo electrónico donde fue notificada de su selección en un plazo máximo de 3 días hábiles y escribir:</w:t>
      </w:r>
    </w:p>
    <w:p w14:paraId="7338CBEB" w14:textId="77777777" w:rsidR="00CE5AA5" w:rsidRPr="00CE5AA5" w:rsidRDefault="00CE5AA5" w:rsidP="00CE5AA5">
      <w:pPr>
        <w:spacing w:before="80" w:after="80"/>
        <w:jc w:val="center"/>
        <w:rPr>
          <w:sz w:val="24"/>
          <w:szCs w:val="24"/>
        </w:rPr>
      </w:pPr>
      <w:r w:rsidRPr="00CE5AA5">
        <w:rPr>
          <w:i/>
          <w:iCs/>
          <w:sz w:val="24"/>
          <w:szCs w:val="24"/>
        </w:rPr>
        <w:t>CONFIRMO ser ganador/a de la convocatoria CALI RUGE EN BIME 2026.</w:t>
      </w:r>
    </w:p>
    <w:p w14:paraId="27BF4330" w14:textId="2C0B60B2" w:rsidR="00FF2173" w:rsidRDefault="00CE5AA5" w:rsidP="00CE5AA5">
      <w:pPr>
        <w:spacing w:after="120"/>
        <w:jc w:val="both"/>
        <w:rPr>
          <w:sz w:val="24"/>
          <w:szCs w:val="24"/>
        </w:rPr>
      </w:pPr>
      <w:r w:rsidRPr="00CE5AA5">
        <w:rPr>
          <w:sz w:val="24"/>
          <w:szCs w:val="24"/>
        </w:rPr>
        <w:t>De esta manera, la Secretaría de Desarrollo Económico de Cali le enviará un código y link de registro para adquirir su acreditación de forma gratuita</w:t>
      </w:r>
      <w:r w:rsidR="00FF2173">
        <w:rPr>
          <w:sz w:val="24"/>
          <w:szCs w:val="24"/>
        </w:rPr>
        <w:t>.</w:t>
      </w:r>
      <w:r w:rsidRPr="00CE5AA5">
        <w:rPr>
          <w:sz w:val="24"/>
          <w:szCs w:val="24"/>
        </w:rPr>
        <w:t xml:space="preserve"> Además, deberá diligenciar el registro para ser habilitado por el evento en el agendamiento de </w:t>
      </w:r>
      <w:proofErr w:type="spellStart"/>
      <w:r w:rsidRPr="00CE5AA5">
        <w:rPr>
          <w:sz w:val="24"/>
          <w:szCs w:val="24"/>
        </w:rPr>
        <w:t>speedmeetings</w:t>
      </w:r>
      <w:proofErr w:type="spellEnd"/>
      <w:r w:rsidRPr="00CE5AA5">
        <w:rPr>
          <w:sz w:val="24"/>
          <w:szCs w:val="24"/>
        </w:rPr>
        <w:t xml:space="preserve"> y reuniones que inicia </w:t>
      </w:r>
      <w:r w:rsidR="00342833">
        <w:rPr>
          <w:sz w:val="24"/>
          <w:szCs w:val="24"/>
        </w:rPr>
        <w:t xml:space="preserve">el día </w:t>
      </w:r>
      <w:proofErr w:type="gramStart"/>
      <w:r w:rsidR="00342833">
        <w:rPr>
          <w:sz w:val="24"/>
          <w:szCs w:val="24"/>
        </w:rPr>
        <w:t xml:space="preserve">25 </w:t>
      </w:r>
      <w:r w:rsidRPr="00CE5AA5">
        <w:rPr>
          <w:sz w:val="24"/>
          <w:szCs w:val="24"/>
        </w:rPr>
        <w:t xml:space="preserve"> de</w:t>
      </w:r>
      <w:proofErr w:type="gramEnd"/>
      <w:r w:rsidRPr="00CE5AA5">
        <w:rPr>
          <w:sz w:val="24"/>
          <w:szCs w:val="24"/>
        </w:rPr>
        <w:t xml:space="preserve"> abril.</w:t>
      </w:r>
    </w:p>
    <w:p w14:paraId="44CAC517" w14:textId="47D7268B" w:rsidR="00CE5AA5" w:rsidRPr="00CE5AA5" w:rsidRDefault="00FF2173" w:rsidP="00FF2173">
      <w:pPr>
        <w:spacing w:after="120"/>
        <w:jc w:val="both"/>
        <w:rPr>
          <w:sz w:val="24"/>
          <w:szCs w:val="24"/>
        </w:rPr>
      </w:pPr>
      <w:r>
        <w:rPr>
          <w:sz w:val="24"/>
          <w:szCs w:val="24"/>
        </w:rPr>
        <w:t>Importante mencionar que la</w:t>
      </w:r>
      <w:r w:rsidRPr="00CE5AA5">
        <w:rPr>
          <w:sz w:val="24"/>
          <w:szCs w:val="24"/>
        </w:rPr>
        <w:t xml:space="preserve"> gesti</w:t>
      </w:r>
      <w:r>
        <w:rPr>
          <w:sz w:val="24"/>
          <w:szCs w:val="24"/>
        </w:rPr>
        <w:t>ón d</w:t>
      </w:r>
      <w:r w:rsidRPr="00CE5AA5">
        <w:rPr>
          <w:sz w:val="24"/>
          <w:szCs w:val="24"/>
        </w:rPr>
        <w:t xml:space="preserve">el desembolso del apoyo económico de $1.000.000 COP, </w:t>
      </w:r>
      <w:r>
        <w:rPr>
          <w:sz w:val="24"/>
          <w:szCs w:val="24"/>
        </w:rPr>
        <w:t>se realizará mediante la verificación de la participación del evento. Para esto deberá soportar su</w:t>
      </w:r>
      <w:r w:rsidR="00CE5AA5" w:rsidRPr="00CE5AA5">
        <w:rPr>
          <w:b/>
          <w:bCs/>
          <w:sz w:val="24"/>
          <w:szCs w:val="24"/>
        </w:rPr>
        <w:t xml:space="preserve"> asistencia al evento:</w:t>
      </w:r>
      <w:r>
        <w:rPr>
          <w:sz w:val="24"/>
          <w:szCs w:val="24"/>
        </w:rPr>
        <w:t xml:space="preserve"> </w:t>
      </w:r>
      <w:r w:rsidR="00CE5AA5" w:rsidRPr="00CE5AA5">
        <w:rPr>
          <w:sz w:val="24"/>
          <w:szCs w:val="24"/>
        </w:rPr>
        <w:t>la persona beneficiaria deberá enviar a la Secretaría de Desarrollo Económico de Cali un soporte visual de su asistencia al evento BIME Bogotá. Este informe deberá ir en formato Word o PDF con una extensión de máximo 5 páginas y en donde se incluyan:</w:t>
      </w:r>
    </w:p>
    <w:p w14:paraId="31F7D34E" w14:textId="77777777" w:rsidR="00CE5AA5" w:rsidRPr="00CE5AA5" w:rsidRDefault="00CE5AA5" w:rsidP="00CE5AA5">
      <w:pPr>
        <w:pStyle w:val="Prrafodelista"/>
        <w:widowControl/>
        <w:numPr>
          <w:ilvl w:val="0"/>
          <w:numId w:val="3"/>
        </w:numPr>
        <w:autoSpaceDE/>
        <w:autoSpaceDN/>
        <w:spacing w:before="0" w:after="80"/>
        <w:rPr>
          <w:sz w:val="24"/>
          <w:szCs w:val="24"/>
        </w:rPr>
      </w:pPr>
      <w:r w:rsidRPr="00CE5AA5">
        <w:rPr>
          <w:sz w:val="24"/>
          <w:szCs w:val="24"/>
        </w:rPr>
        <w:t>Fotografías de soporte de su participación en los diferentes espacios del evento.</w:t>
      </w:r>
    </w:p>
    <w:p w14:paraId="0B7229E9" w14:textId="0E1992CC" w:rsidR="00CE5AA5" w:rsidRPr="00CE5AA5" w:rsidRDefault="00CE5AA5" w:rsidP="00CE5AA5">
      <w:pPr>
        <w:spacing w:after="120"/>
        <w:jc w:val="both"/>
        <w:rPr>
          <w:sz w:val="24"/>
          <w:szCs w:val="24"/>
        </w:rPr>
      </w:pPr>
      <w:r w:rsidRPr="00CE5AA5">
        <w:rPr>
          <w:sz w:val="24"/>
          <w:szCs w:val="24"/>
        </w:rPr>
        <w:t xml:space="preserve">Esta información deberá ser enviada a más tardar 15 días después de haber finalizado el mercado a los correos: </w:t>
      </w:r>
      <w:r w:rsidRPr="00CE5AA5">
        <w:rPr>
          <w:b/>
          <w:bCs/>
          <w:sz w:val="24"/>
          <w:szCs w:val="24"/>
        </w:rPr>
        <w:t>juliana.sandoval@cali.gov.co</w:t>
      </w:r>
    </w:p>
    <w:p w14:paraId="35BE8991" w14:textId="0B416863" w:rsidR="00CE5AA5" w:rsidRPr="00CE5AA5" w:rsidRDefault="00CE5AA5" w:rsidP="00CE5AA5">
      <w:pPr>
        <w:spacing w:after="120"/>
        <w:jc w:val="both"/>
        <w:rPr>
          <w:sz w:val="24"/>
          <w:szCs w:val="24"/>
        </w:rPr>
      </w:pPr>
      <w:r w:rsidRPr="00CE5AA5">
        <w:rPr>
          <w:b/>
          <w:bCs/>
          <w:sz w:val="24"/>
          <w:szCs w:val="24"/>
        </w:rPr>
        <w:t xml:space="preserve">Nota 1: </w:t>
      </w:r>
      <w:r w:rsidRPr="00CE5AA5">
        <w:rPr>
          <w:sz w:val="24"/>
          <w:szCs w:val="24"/>
        </w:rPr>
        <w:t>En caso de no confirmar al correo donde fue notificada la persona beneficiaria de la acreditación, en los 3 días hábiles de plazo que se le otorgan o en caso de que por causas justificadas vía correo electrónico deba renunciar al beneficio antes de la fecha que inicia el evento, su cupo se asignará a otro participante de acuerdo a los criterios de evaluación y cumplimiento de los requerimientos que se establecen en la</w:t>
      </w:r>
      <w:r w:rsidR="00EA518F">
        <w:rPr>
          <w:sz w:val="24"/>
          <w:szCs w:val="24"/>
        </w:rPr>
        <w:t xml:space="preserve"> </w:t>
      </w:r>
      <w:r w:rsidRPr="00CE5AA5">
        <w:rPr>
          <w:sz w:val="24"/>
          <w:szCs w:val="24"/>
        </w:rPr>
        <w:t>convocatoria.</w:t>
      </w:r>
    </w:p>
    <w:p w14:paraId="69B042CF" w14:textId="09F3F661" w:rsidR="00CE5AA5" w:rsidRPr="00CE5AA5" w:rsidRDefault="00CE5AA5" w:rsidP="00CE5AA5">
      <w:pPr>
        <w:spacing w:after="120"/>
        <w:jc w:val="both"/>
        <w:rPr>
          <w:sz w:val="24"/>
          <w:szCs w:val="24"/>
        </w:rPr>
      </w:pPr>
      <w:r w:rsidRPr="00CE5AA5">
        <w:rPr>
          <w:b/>
          <w:bCs/>
          <w:sz w:val="24"/>
          <w:szCs w:val="24"/>
        </w:rPr>
        <w:t xml:space="preserve">Nota 2: </w:t>
      </w:r>
      <w:r w:rsidRPr="00CE5AA5">
        <w:rPr>
          <w:sz w:val="24"/>
          <w:szCs w:val="24"/>
        </w:rPr>
        <w:t>En caso de que la persona ganadora no envíe el soporte visual de su participación en el evento se le vetará de próximas convocatorias de CALI RUGE en Mercados Creativos durante el año 2026</w:t>
      </w:r>
      <w:r w:rsidR="00FF2173">
        <w:rPr>
          <w:sz w:val="24"/>
          <w:szCs w:val="24"/>
        </w:rPr>
        <w:t xml:space="preserve"> y no recibirá el apoyo </w:t>
      </w:r>
      <w:proofErr w:type="gramStart"/>
      <w:r w:rsidR="00FF2173">
        <w:rPr>
          <w:sz w:val="24"/>
          <w:szCs w:val="24"/>
        </w:rPr>
        <w:t xml:space="preserve">económico </w:t>
      </w:r>
      <w:r w:rsidRPr="00CE5AA5">
        <w:rPr>
          <w:sz w:val="24"/>
          <w:szCs w:val="24"/>
        </w:rPr>
        <w:t>.</w:t>
      </w:r>
      <w:proofErr w:type="gramEnd"/>
    </w:p>
    <w:p w14:paraId="29FFF5D0" w14:textId="77777777" w:rsidR="00CE5AA5" w:rsidRPr="00CE5AA5" w:rsidRDefault="00CE5AA5" w:rsidP="00CE5AA5">
      <w:pPr>
        <w:spacing w:after="200"/>
        <w:jc w:val="both"/>
        <w:rPr>
          <w:sz w:val="24"/>
          <w:szCs w:val="24"/>
        </w:rPr>
      </w:pPr>
      <w:r w:rsidRPr="00CE5AA5">
        <w:rPr>
          <w:b/>
          <w:bCs/>
          <w:sz w:val="24"/>
          <w:szCs w:val="24"/>
        </w:rPr>
        <w:t xml:space="preserve">NOTA 3: </w:t>
      </w:r>
      <w:r w:rsidRPr="00CE5AA5">
        <w:rPr>
          <w:sz w:val="24"/>
          <w:szCs w:val="24"/>
        </w:rPr>
        <w:t>El apoyo económico de $1.000.000 COP se gestionará conforme a los procedimientos administrativos de la Secretaría de Desarrollo Económico. Los gastos adicionales de traslado y hospedaje que superen dicho apoyo correrán por cuenta de cada participante.</w:t>
      </w:r>
    </w:p>
    <w:p w14:paraId="3789F531" w14:textId="77777777" w:rsidR="00CE5AA5" w:rsidRPr="00CE5AA5" w:rsidRDefault="00CE5AA5" w:rsidP="00CE5AA5">
      <w:pPr>
        <w:spacing w:before="200" w:after="80"/>
        <w:rPr>
          <w:sz w:val="24"/>
          <w:szCs w:val="24"/>
        </w:rPr>
      </w:pPr>
      <w:r w:rsidRPr="00CE5AA5">
        <w:rPr>
          <w:b/>
          <w:bCs/>
          <w:sz w:val="24"/>
          <w:szCs w:val="24"/>
          <w:u w:val="single"/>
        </w:rPr>
        <w:t>Autorización Datos Personales:</w:t>
      </w:r>
    </w:p>
    <w:p w14:paraId="4290303E" w14:textId="77777777" w:rsidR="00CE5AA5" w:rsidRPr="00CE5AA5" w:rsidRDefault="00CE5AA5" w:rsidP="00CE5AA5">
      <w:pPr>
        <w:spacing w:after="200"/>
        <w:jc w:val="both"/>
        <w:rPr>
          <w:sz w:val="24"/>
          <w:szCs w:val="24"/>
        </w:rPr>
      </w:pPr>
      <w:r w:rsidRPr="00CE5AA5">
        <w:rPr>
          <w:sz w:val="24"/>
          <w:szCs w:val="24"/>
        </w:rPr>
        <w:t>Los participantes autorizan el uso de los datos personales remitidos a la Secretaría de Desarrollo Económico de Santiago de Cali para fines de almacenamiento, tratamiento, comunicación y divulgación, en el marco de los alcances estimados en la Ley 1581 de 2012 y sus decretos reglamentarios para efectos del tratamiento de los datos personales.</w:t>
      </w:r>
    </w:p>
    <w:p w14:paraId="30979364" w14:textId="77777777" w:rsidR="00CE5AA5" w:rsidRPr="00CE5AA5" w:rsidRDefault="00CE5AA5" w:rsidP="00CE5AA5">
      <w:pPr>
        <w:spacing w:before="200" w:after="80"/>
        <w:rPr>
          <w:sz w:val="24"/>
          <w:szCs w:val="24"/>
        </w:rPr>
      </w:pPr>
      <w:r w:rsidRPr="00CE5AA5">
        <w:rPr>
          <w:b/>
          <w:bCs/>
          <w:sz w:val="24"/>
          <w:szCs w:val="24"/>
          <w:u w:val="single"/>
        </w:rPr>
        <w:t>Indemnidad:</w:t>
      </w:r>
    </w:p>
    <w:p w14:paraId="41FE2723" w14:textId="77777777" w:rsidR="00CE5AA5" w:rsidRPr="00CE5AA5" w:rsidRDefault="00CE5AA5" w:rsidP="00CE5AA5">
      <w:pPr>
        <w:spacing w:after="200"/>
        <w:jc w:val="both"/>
        <w:rPr>
          <w:sz w:val="24"/>
          <w:szCs w:val="24"/>
        </w:rPr>
      </w:pPr>
      <w:r w:rsidRPr="00CE5AA5">
        <w:rPr>
          <w:sz w:val="24"/>
          <w:szCs w:val="24"/>
        </w:rPr>
        <w:t xml:space="preserve">La Secretaría de Desarrollo Económico de Santiago de Cali se exime de responsabilidad </w:t>
      </w:r>
      <w:r w:rsidRPr="00CE5AA5">
        <w:rPr>
          <w:sz w:val="24"/>
          <w:szCs w:val="24"/>
        </w:rPr>
        <w:lastRenderedPageBreak/>
        <w:t>por las acciones que los participantes puedan generar a su cuenta propia en el marco del evento. Los participantes acuerdan mantener a la Secretaría de Desarrollo Económico libre de cualquier reclamo, demandas, obligaciones y responsabilidades, incluyendo accidentes y muertes de personas o pérdidas o daños a propiedades de terceros que resulten del desarrollo conjunto del hecho o su omisión en el desarrollo del evento. De la misma manera, el ganador declara conocer entender y aceptar que no es funcionario, no representa o adelantará acciones en representación de la Secretaría de Desarrollo Económico. Aún con lo anterior manifiesta que su desempeño afectará la relación entre BIME y la Secretaría de Desarrollo Económico y por tanto procurará mantener las mejores condiciones de participación en el marco de BIME.</w:t>
      </w:r>
    </w:p>
    <w:p w14:paraId="505E9D16" w14:textId="7BD16B39" w:rsidR="00CE5AA5" w:rsidRPr="00CE5AA5" w:rsidRDefault="00CE5AA5" w:rsidP="00C401C7">
      <w:pPr>
        <w:spacing w:after="80"/>
        <w:jc w:val="both"/>
        <w:rPr>
          <w:sz w:val="24"/>
          <w:szCs w:val="24"/>
        </w:rPr>
      </w:pPr>
      <w:r w:rsidRPr="00CE5AA5">
        <w:rPr>
          <w:sz w:val="24"/>
          <w:szCs w:val="24"/>
        </w:rPr>
        <w:t xml:space="preserve">Cualquier inquietud adicional, podrá dirigirse a la organización del programa CALI RUGE en Mercados Creativos a través del correo electrónico:  </w:t>
      </w:r>
      <w:r w:rsidRPr="00CE5AA5">
        <w:rPr>
          <w:b/>
          <w:bCs/>
          <w:sz w:val="24"/>
          <w:szCs w:val="24"/>
        </w:rPr>
        <w:t>juliana.sandoval@cali.gov.co</w:t>
      </w:r>
      <w:r w:rsidRPr="00CE5AA5">
        <w:rPr>
          <w:sz w:val="24"/>
          <w:szCs w:val="24"/>
        </w:rPr>
        <w:t>.</w:t>
      </w:r>
    </w:p>
    <w:p w14:paraId="23F4FFC4" w14:textId="21412C70" w:rsidR="005A20BB" w:rsidRPr="00CE5AA5" w:rsidRDefault="005A20BB">
      <w:pPr>
        <w:pStyle w:val="Textoindependiente"/>
        <w:spacing w:before="199" w:line="276" w:lineRule="auto"/>
        <w:ind w:left="260" w:right="560"/>
        <w:jc w:val="both"/>
      </w:pPr>
    </w:p>
    <w:sectPr w:rsidR="005A20BB" w:rsidRPr="00CE5AA5">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00A0C"/>
    <w:multiLevelType w:val="hybridMultilevel"/>
    <w:tmpl w:val="235873D6"/>
    <w:lvl w:ilvl="0" w:tplc="4CAA9DCC">
      <w:start w:val="1"/>
      <w:numFmt w:val="decimal"/>
      <w:lvlText w:val="%1."/>
      <w:lvlJc w:val="left"/>
      <w:pPr>
        <w:ind w:left="981" w:hanging="360"/>
      </w:pPr>
      <w:rPr>
        <w:rFonts w:ascii="Arial" w:eastAsia="Arial" w:hAnsi="Arial" w:cs="Arial" w:hint="default"/>
        <w:b/>
        <w:bCs/>
        <w:i w:val="0"/>
        <w:iCs w:val="0"/>
        <w:spacing w:val="0"/>
        <w:w w:val="100"/>
        <w:sz w:val="24"/>
        <w:szCs w:val="24"/>
        <w:lang w:val="es-ES" w:eastAsia="en-US" w:bidi="ar-SA"/>
      </w:rPr>
    </w:lvl>
    <w:lvl w:ilvl="1" w:tplc="384ACF92">
      <w:numFmt w:val="bullet"/>
      <w:lvlText w:val=""/>
      <w:lvlJc w:val="left"/>
      <w:pPr>
        <w:ind w:left="1081" w:hanging="135"/>
      </w:pPr>
      <w:rPr>
        <w:rFonts w:ascii="Symbol" w:eastAsia="Symbol" w:hAnsi="Symbol" w:cs="Symbol" w:hint="default"/>
        <w:b w:val="0"/>
        <w:bCs w:val="0"/>
        <w:i w:val="0"/>
        <w:iCs w:val="0"/>
        <w:color w:val="202020"/>
        <w:spacing w:val="0"/>
        <w:w w:val="100"/>
        <w:sz w:val="20"/>
        <w:szCs w:val="20"/>
        <w:lang w:val="es-ES" w:eastAsia="en-US" w:bidi="ar-SA"/>
      </w:rPr>
    </w:lvl>
    <w:lvl w:ilvl="2" w:tplc="96ACB368">
      <w:numFmt w:val="bullet"/>
      <w:lvlText w:val="•"/>
      <w:lvlJc w:val="left"/>
      <w:pPr>
        <w:ind w:left="2000" w:hanging="135"/>
      </w:pPr>
      <w:rPr>
        <w:rFonts w:hint="default"/>
        <w:lang w:val="es-ES" w:eastAsia="en-US" w:bidi="ar-SA"/>
      </w:rPr>
    </w:lvl>
    <w:lvl w:ilvl="3" w:tplc="3B2C91B0">
      <w:numFmt w:val="bullet"/>
      <w:lvlText w:val="•"/>
      <w:lvlJc w:val="left"/>
      <w:pPr>
        <w:ind w:left="2920" w:hanging="135"/>
      </w:pPr>
      <w:rPr>
        <w:rFonts w:hint="default"/>
        <w:lang w:val="es-ES" w:eastAsia="en-US" w:bidi="ar-SA"/>
      </w:rPr>
    </w:lvl>
    <w:lvl w:ilvl="4" w:tplc="91888168">
      <w:numFmt w:val="bullet"/>
      <w:lvlText w:val="•"/>
      <w:lvlJc w:val="left"/>
      <w:pPr>
        <w:ind w:left="3840" w:hanging="135"/>
      </w:pPr>
      <w:rPr>
        <w:rFonts w:hint="default"/>
        <w:lang w:val="es-ES" w:eastAsia="en-US" w:bidi="ar-SA"/>
      </w:rPr>
    </w:lvl>
    <w:lvl w:ilvl="5" w:tplc="D288317A">
      <w:numFmt w:val="bullet"/>
      <w:lvlText w:val="•"/>
      <w:lvlJc w:val="left"/>
      <w:pPr>
        <w:ind w:left="4760" w:hanging="135"/>
      </w:pPr>
      <w:rPr>
        <w:rFonts w:hint="default"/>
        <w:lang w:val="es-ES" w:eastAsia="en-US" w:bidi="ar-SA"/>
      </w:rPr>
    </w:lvl>
    <w:lvl w:ilvl="6" w:tplc="7DE2EBA2">
      <w:numFmt w:val="bullet"/>
      <w:lvlText w:val="•"/>
      <w:lvlJc w:val="left"/>
      <w:pPr>
        <w:ind w:left="5680" w:hanging="135"/>
      </w:pPr>
      <w:rPr>
        <w:rFonts w:hint="default"/>
        <w:lang w:val="es-ES" w:eastAsia="en-US" w:bidi="ar-SA"/>
      </w:rPr>
    </w:lvl>
    <w:lvl w:ilvl="7" w:tplc="6608A230">
      <w:numFmt w:val="bullet"/>
      <w:lvlText w:val="•"/>
      <w:lvlJc w:val="left"/>
      <w:pPr>
        <w:ind w:left="6600" w:hanging="135"/>
      </w:pPr>
      <w:rPr>
        <w:rFonts w:hint="default"/>
        <w:lang w:val="es-ES" w:eastAsia="en-US" w:bidi="ar-SA"/>
      </w:rPr>
    </w:lvl>
    <w:lvl w:ilvl="8" w:tplc="903CBEB0">
      <w:numFmt w:val="bullet"/>
      <w:lvlText w:val="•"/>
      <w:lvlJc w:val="left"/>
      <w:pPr>
        <w:ind w:left="7520" w:hanging="135"/>
      </w:pPr>
      <w:rPr>
        <w:rFonts w:hint="default"/>
        <w:lang w:val="es-ES" w:eastAsia="en-US" w:bidi="ar-SA"/>
      </w:rPr>
    </w:lvl>
  </w:abstractNum>
  <w:abstractNum w:abstractNumId="1" w15:restartNumberingAfterBreak="0">
    <w:nsid w:val="770F4B36"/>
    <w:multiLevelType w:val="hybridMultilevel"/>
    <w:tmpl w:val="1E3661FC"/>
    <w:lvl w:ilvl="0" w:tplc="6DFCD796">
      <w:numFmt w:val="bullet"/>
      <w:lvlText w:val=""/>
      <w:lvlJc w:val="left"/>
      <w:pPr>
        <w:ind w:left="981" w:hanging="360"/>
      </w:pPr>
      <w:rPr>
        <w:rFonts w:ascii="Wingdings" w:eastAsia="Wingdings" w:hAnsi="Wingdings" w:cs="Wingdings" w:hint="default"/>
        <w:b w:val="0"/>
        <w:bCs w:val="0"/>
        <w:i w:val="0"/>
        <w:iCs w:val="0"/>
        <w:spacing w:val="0"/>
        <w:w w:val="100"/>
        <w:sz w:val="24"/>
        <w:szCs w:val="24"/>
        <w:lang w:val="es-ES" w:eastAsia="en-US" w:bidi="ar-SA"/>
      </w:rPr>
    </w:lvl>
    <w:lvl w:ilvl="1" w:tplc="5888D360">
      <w:numFmt w:val="bullet"/>
      <w:lvlText w:val="•"/>
      <w:lvlJc w:val="left"/>
      <w:pPr>
        <w:ind w:left="1818" w:hanging="360"/>
      </w:pPr>
      <w:rPr>
        <w:rFonts w:hint="default"/>
        <w:lang w:val="es-ES" w:eastAsia="en-US" w:bidi="ar-SA"/>
      </w:rPr>
    </w:lvl>
    <w:lvl w:ilvl="2" w:tplc="838E445A">
      <w:numFmt w:val="bullet"/>
      <w:lvlText w:val="•"/>
      <w:lvlJc w:val="left"/>
      <w:pPr>
        <w:ind w:left="2656" w:hanging="360"/>
      </w:pPr>
      <w:rPr>
        <w:rFonts w:hint="default"/>
        <w:lang w:val="es-ES" w:eastAsia="en-US" w:bidi="ar-SA"/>
      </w:rPr>
    </w:lvl>
    <w:lvl w:ilvl="3" w:tplc="9174AD40">
      <w:numFmt w:val="bullet"/>
      <w:lvlText w:val="•"/>
      <w:lvlJc w:val="left"/>
      <w:pPr>
        <w:ind w:left="3494" w:hanging="360"/>
      </w:pPr>
      <w:rPr>
        <w:rFonts w:hint="default"/>
        <w:lang w:val="es-ES" w:eastAsia="en-US" w:bidi="ar-SA"/>
      </w:rPr>
    </w:lvl>
    <w:lvl w:ilvl="4" w:tplc="F0465876">
      <w:numFmt w:val="bullet"/>
      <w:lvlText w:val="•"/>
      <w:lvlJc w:val="left"/>
      <w:pPr>
        <w:ind w:left="4332" w:hanging="360"/>
      </w:pPr>
      <w:rPr>
        <w:rFonts w:hint="default"/>
        <w:lang w:val="es-ES" w:eastAsia="en-US" w:bidi="ar-SA"/>
      </w:rPr>
    </w:lvl>
    <w:lvl w:ilvl="5" w:tplc="28E656E2">
      <w:numFmt w:val="bullet"/>
      <w:lvlText w:val="•"/>
      <w:lvlJc w:val="left"/>
      <w:pPr>
        <w:ind w:left="5170" w:hanging="360"/>
      </w:pPr>
      <w:rPr>
        <w:rFonts w:hint="default"/>
        <w:lang w:val="es-ES" w:eastAsia="en-US" w:bidi="ar-SA"/>
      </w:rPr>
    </w:lvl>
    <w:lvl w:ilvl="6" w:tplc="988A68C2">
      <w:numFmt w:val="bullet"/>
      <w:lvlText w:val="•"/>
      <w:lvlJc w:val="left"/>
      <w:pPr>
        <w:ind w:left="6008" w:hanging="360"/>
      </w:pPr>
      <w:rPr>
        <w:rFonts w:hint="default"/>
        <w:lang w:val="es-ES" w:eastAsia="en-US" w:bidi="ar-SA"/>
      </w:rPr>
    </w:lvl>
    <w:lvl w:ilvl="7" w:tplc="375C4692">
      <w:numFmt w:val="bullet"/>
      <w:lvlText w:val="•"/>
      <w:lvlJc w:val="left"/>
      <w:pPr>
        <w:ind w:left="6846" w:hanging="360"/>
      </w:pPr>
      <w:rPr>
        <w:rFonts w:hint="default"/>
        <w:lang w:val="es-ES" w:eastAsia="en-US" w:bidi="ar-SA"/>
      </w:rPr>
    </w:lvl>
    <w:lvl w:ilvl="8" w:tplc="B0343864">
      <w:numFmt w:val="bullet"/>
      <w:lvlText w:val="•"/>
      <w:lvlJc w:val="left"/>
      <w:pPr>
        <w:ind w:left="7684" w:hanging="360"/>
      </w:pPr>
      <w:rPr>
        <w:rFonts w:hint="default"/>
        <w:lang w:val="es-ES" w:eastAsia="en-US" w:bidi="ar-SA"/>
      </w:rPr>
    </w:lvl>
  </w:abstractNum>
  <w:abstractNum w:abstractNumId="2" w15:restartNumberingAfterBreak="0">
    <w:nsid w:val="7E014D07"/>
    <w:multiLevelType w:val="hybridMultilevel"/>
    <w:tmpl w:val="83967060"/>
    <w:lvl w:ilvl="0" w:tplc="92B6F05A">
      <w:start w:val="1"/>
      <w:numFmt w:val="bullet"/>
      <w:lvlText w:val="▪"/>
      <w:lvlJc w:val="left"/>
      <w:pPr>
        <w:ind w:left="720" w:hanging="360"/>
      </w:pPr>
    </w:lvl>
    <w:lvl w:ilvl="1" w:tplc="58485434">
      <w:numFmt w:val="decimal"/>
      <w:lvlText w:val=""/>
      <w:lvlJc w:val="left"/>
    </w:lvl>
    <w:lvl w:ilvl="2" w:tplc="D3CA76F8">
      <w:numFmt w:val="decimal"/>
      <w:lvlText w:val=""/>
      <w:lvlJc w:val="left"/>
    </w:lvl>
    <w:lvl w:ilvl="3" w:tplc="AD507B62">
      <w:numFmt w:val="decimal"/>
      <w:lvlText w:val=""/>
      <w:lvlJc w:val="left"/>
    </w:lvl>
    <w:lvl w:ilvl="4" w:tplc="ED44E776">
      <w:numFmt w:val="decimal"/>
      <w:lvlText w:val=""/>
      <w:lvlJc w:val="left"/>
    </w:lvl>
    <w:lvl w:ilvl="5" w:tplc="1E74D1FC">
      <w:numFmt w:val="decimal"/>
      <w:lvlText w:val=""/>
      <w:lvlJc w:val="left"/>
    </w:lvl>
    <w:lvl w:ilvl="6" w:tplc="63B8EE64">
      <w:numFmt w:val="decimal"/>
      <w:lvlText w:val=""/>
      <w:lvlJc w:val="left"/>
    </w:lvl>
    <w:lvl w:ilvl="7" w:tplc="1A464CA2">
      <w:numFmt w:val="decimal"/>
      <w:lvlText w:val=""/>
      <w:lvlJc w:val="left"/>
    </w:lvl>
    <w:lvl w:ilvl="8" w:tplc="4B34832E">
      <w:numFmt w:val="decimal"/>
      <w:lvlText w:val=""/>
      <w:lvlJc w:val="left"/>
    </w:lvl>
  </w:abstractNum>
  <w:num w:numId="1" w16cid:durableId="340939809">
    <w:abstractNumId w:val="0"/>
  </w:num>
  <w:num w:numId="2" w16cid:durableId="1856383630">
    <w:abstractNumId w:val="1"/>
  </w:num>
  <w:num w:numId="3" w16cid:durableId="151147997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BB"/>
    <w:rsid w:val="001323A2"/>
    <w:rsid w:val="001D53F8"/>
    <w:rsid w:val="00342833"/>
    <w:rsid w:val="00386323"/>
    <w:rsid w:val="005A20BB"/>
    <w:rsid w:val="005D38E5"/>
    <w:rsid w:val="0060374A"/>
    <w:rsid w:val="00632FAB"/>
    <w:rsid w:val="009A6E8C"/>
    <w:rsid w:val="009D70F6"/>
    <w:rsid w:val="00B40CBF"/>
    <w:rsid w:val="00C341C3"/>
    <w:rsid w:val="00C401C7"/>
    <w:rsid w:val="00CE5AA5"/>
    <w:rsid w:val="00DE4F70"/>
    <w:rsid w:val="00EA518F"/>
    <w:rsid w:val="00F777D9"/>
    <w:rsid w:val="00FF21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FE12"/>
  <w15:docId w15:val="{58955C6A-9DFB-4EA4-86FB-6C0FE6A8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60"/>
      <w:outlineLvl w:val="0"/>
    </w:pPr>
    <w:rPr>
      <w:rFonts w:ascii="Arial" w:eastAsia="Arial" w:hAnsi="Arial" w:cs="Arial"/>
      <w:b/>
      <w:bCs/>
      <w:sz w:val="24"/>
      <w:szCs w:val="24"/>
    </w:rPr>
  </w:style>
  <w:style w:type="paragraph" w:styleId="Ttulo2">
    <w:name w:val="heading 2"/>
    <w:basedOn w:val="Normal"/>
    <w:uiPriority w:val="9"/>
    <w:unhideWhenUsed/>
    <w:qFormat/>
    <w:pPr>
      <w:ind w:left="260"/>
      <w:outlineLvl w:val="1"/>
    </w:pPr>
    <w:rPr>
      <w:rFonts w:ascii="Arial" w:eastAsia="Arial" w:hAnsi="Arial" w:cs="Arial"/>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qFormat/>
    <w:pPr>
      <w:spacing w:before="9"/>
      <w:ind w:left="980" w:hanging="360"/>
    </w:pPr>
  </w:style>
  <w:style w:type="paragraph" w:customStyle="1" w:styleId="TableParagraph">
    <w:name w:val="Table Paragraph"/>
    <w:basedOn w:val="Normal"/>
    <w:uiPriority w:val="1"/>
    <w:qFormat/>
  </w:style>
  <w:style w:type="paragraph" w:customStyle="1" w:styleId="Fuerte1">
    <w:name w:val="Fuerte1"/>
    <w:qFormat/>
    <w:rsid w:val="00CE5AA5"/>
    <w:pPr>
      <w:widowControl/>
      <w:autoSpaceDE/>
      <w:autoSpaceDN/>
    </w:pPr>
    <w:rPr>
      <w:rFonts w:ascii="Arial" w:eastAsia="Arial" w:hAnsi="Arial" w:cs="Arial"/>
      <w:b/>
      <w:bCs/>
      <w:lang w:val="es-MX" w:eastAsia="es-MX"/>
    </w:rPr>
  </w:style>
  <w:style w:type="character" w:styleId="Hipervnculo">
    <w:name w:val="Hyperlink"/>
    <w:basedOn w:val="Fuentedeprrafopredeter"/>
    <w:uiPriority w:val="99"/>
    <w:unhideWhenUsed/>
    <w:rsid w:val="005D38E5"/>
    <w:rPr>
      <w:color w:val="0000FF" w:themeColor="hyperlink"/>
      <w:u w:val="single"/>
    </w:rPr>
  </w:style>
  <w:style w:type="character" w:styleId="Mencinsinresolver">
    <w:name w:val="Unresolved Mention"/>
    <w:basedOn w:val="Fuentedeprrafopredeter"/>
    <w:uiPriority w:val="99"/>
    <w:semiHidden/>
    <w:unhideWhenUsed/>
    <w:rsid w:val="005D38E5"/>
    <w:rPr>
      <w:color w:val="605E5C"/>
      <w:shd w:val="clear" w:color="auto" w:fill="E1DFDD"/>
    </w:rPr>
  </w:style>
  <w:style w:type="character" w:styleId="Hipervnculovisitado">
    <w:name w:val="FollowedHyperlink"/>
    <w:basedOn w:val="Fuentedeprrafopredeter"/>
    <w:uiPriority w:val="99"/>
    <w:semiHidden/>
    <w:unhideWhenUsed/>
    <w:rsid w:val="001323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xW5PS8nLASAevCKQ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1247</Words>
  <Characters>6860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Lozano C.</dc:creator>
  <cp:lastModifiedBy>Juliana Sandoval Suárez</cp:lastModifiedBy>
  <cp:revision>4</cp:revision>
  <dcterms:created xsi:type="dcterms:W3CDTF">2026-04-17T21:27:00Z</dcterms:created>
  <dcterms:modified xsi:type="dcterms:W3CDTF">2026-04-20T13:38:00Z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vt:lpwstr>
  </property>
  <property fmtid="{D5CDD505-2E9C-101B-9397-08002B2CF9AE}" pid="4" name="LastSaved">
    <vt:filetime>2026-04-17T00:00:00Z</vt:filetime>
  </property>
</Properties>
</file>